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BC" w:rsidRPr="00C410BC" w:rsidRDefault="00C410BC" w:rsidP="00C410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0BC">
        <w:rPr>
          <w:rFonts w:ascii="Times New Roman" w:hAnsi="Times New Roman"/>
          <w:b/>
          <w:sz w:val="28"/>
          <w:szCs w:val="28"/>
        </w:rPr>
        <w:t>Уроки выборов в школах</w:t>
      </w:r>
    </w:p>
    <w:p w:rsidR="00C410BC" w:rsidRDefault="00C410BC" w:rsidP="00C410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проведения мероприятий, посвященных дню молодого избирателя, 12 и 13 марта 2015 года в государственных образовательных учреждениях Петродворцового района № 421, №567 и № 529 состоялись Уроки выборов. В мероприятиях приняли участие все учащиеся 11 классов района, педагоги школ, заместитель председателя Санкт-Петербургской избирательной комиссии Кондратенко Н.В, председатель территориальной избирательной комиссии №8 </w:t>
      </w:r>
      <w:proofErr w:type="spellStart"/>
      <w:r>
        <w:rPr>
          <w:rFonts w:ascii="Times New Roman" w:hAnsi="Times New Roman"/>
          <w:sz w:val="28"/>
          <w:szCs w:val="28"/>
        </w:rPr>
        <w:t>Глубышева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депутаты муниципальных советов муниципальных образований района. Заместитель председателя Санкт-Петербургской избирательной комиссии Кондратенко Н.В. рассказала присутствующим о деятельности избирательных комиссий. В ходе мероприятия учащиеся ознакомились с принципами избирательного права, видами избирательных систем, стадиями избирательного процесса. Завершилось мероприятие закреплением знаний в интерактивной форме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брей-рингом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D7881" w:rsidRDefault="00BD7881"/>
    <w:sectPr w:rsidR="00BD7881" w:rsidSect="00BD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BC"/>
    <w:rsid w:val="00BD7881"/>
    <w:rsid w:val="00C4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Администрация Петродворцового района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LogunovaMP</dc:creator>
  <cp:keywords/>
  <dc:description/>
  <cp:lastModifiedBy>LogunovaMP</cp:lastModifiedBy>
  <cp:revision>2</cp:revision>
  <dcterms:created xsi:type="dcterms:W3CDTF">2015-03-16T10:50:00Z</dcterms:created>
  <dcterms:modified xsi:type="dcterms:W3CDTF">2015-03-16T10:52:00Z</dcterms:modified>
</cp:coreProperties>
</file>